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8C" w:rsidRPr="009D1F8C" w:rsidRDefault="009D1F8C" w:rsidP="009D1F8C">
      <w:pPr>
        <w:tabs>
          <w:tab w:val="center" w:pos="7371"/>
        </w:tabs>
        <w:spacing w:after="0" w:line="23" w:lineRule="atLeast"/>
        <w:rPr>
          <w:rFonts w:cs="Times New Roman"/>
          <w:sz w:val="26"/>
          <w:szCs w:val="26"/>
          <w:lang w:val="ro-RO"/>
        </w:rPr>
      </w:pPr>
      <w:r w:rsidRPr="009D1F8C">
        <w:rPr>
          <w:rFonts w:cs="Times New Roman"/>
          <w:sz w:val="26"/>
          <w:szCs w:val="26"/>
          <w:lang w:val="ro-RO"/>
        </w:rPr>
        <w:t>ROMÂNIA</w:t>
      </w:r>
    </w:p>
    <w:p w:rsidR="009D1F8C" w:rsidRPr="009D1F8C" w:rsidRDefault="009D1F8C" w:rsidP="009D1F8C">
      <w:pPr>
        <w:tabs>
          <w:tab w:val="center" w:pos="7371"/>
        </w:tabs>
        <w:spacing w:after="0" w:line="23" w:lineRule="atLeast"/>
        <w:rPr>
          <w:rFonts w:cs="Times New Roman"/>
          <w:sz w:val="26"/>
          <w:szCs w:val="26"/>
          <w:lang w:val="ro-RO"/>
        </w:rPr>
      </w:pPr>
      <w:r w:rsidRPr="009D1F8C">
        <w:rPr>
          <w:rFonts w:cs="Times New Roman"/>
          <w:sz w:val="26"/>
          <w:szCs w:val="26"/>
          <w:lang w:val="ro-RO"/>
        </w:rPr>
        <w:t>JUDEȚUL HARGHITA</w:t>
      </w:r>
      <w:r w:rsidRPr="009D1F8C">
        <w:rPr>
          <w:rFonts w:cs="Times New Roman"/>
          <w:sz w:val="26"/>
          <w:szCs w:val="26"/>
          <w:lang w:val="ro-RO"/>
        </w:rPr>
        <w:tab/>
        <w:t>DE ACORD</w:t>
      </w:r>
    </w:p>
    <w:p w:rsidR="009D1F8C" w:rsidRPr="009D1F8C" w:rsidRDefault="009D1F8C" w:rsidP="009D1F8C">
      <w:pPr>
        <w:tabs>
          <w:tab w:val="center" w:pos="7371"/>
        </w:tabs>
        <w:spacing w:after="0" w:line="23" w:lineRule="atLeast"/>
        <w:rPr>
          <w:rFonts w:cs="Times New Roman"/>
          <w:sz w:val="26"/>
          <w:szCs w:val="26"/>
          <w:lang w:val="ro-RO"/>
        </w:rPr>
      </w:pPr>
      <w:r w:rsidRPr="009D1F8C">
        <w:rPr>
          <w:rFonts w:cs="Times New Roman"/>
          <w:sz w:val="26"/>
          <w:szCs w:val="26"/>
          <w:lang w:val="ro-RO"/>
        </w:rPr>
        <w:t>CONSILIUL JUDEŢEAN HARGHITA</w:t>
      </w:r>
      <w:r w:rsidRPr="009D1F8C">
        <w:rPr>
          <w:rFonts w:cs="Times New Roman"/>
          <w:sz w:val="26"/>
          <w:szCs w:val="26"/>
          <w:lang w:val="ro-RO"/>
        </w:rPr>
        <w:tab/>
        <w:t xml:space="preserve"> PREŞEDINTE</w:t>
      </w:r>
    </w:p>
    <w:p w:rsidR="009D1F8C" w:rsidRPr="009D1F8C" w:rsidRDefault="009D1F8C" w:rsidP="009D1F8C">
      <w:pPr>
        <w:tabs>
          <w:tab w:val="center" w:pos="7371"/>
        </w:tabs>
        <w:spacing w:after="0" w:line="23" w:lineRule="atLeast"/>
        <w:rPr>
          <w:rFonts w:cs="Times New Roman"/>
          <w:sz w:val="26"/>
          <w:szCs w:val="26"/>
          <w:lang w:val="ro-RO"/>
        </w:rPr>
      </w:pPr>
      <w:r w:rsidRPr="009D1F8C">
        <w:rPr>
          <w:rFonts w:cs="Times New Roman"/>
          <w:sz w:val="26"/>
          <w:szCs w:val="26"/>
          <w:lang w:val="ro-RO"/>
        </w:rPr>
        <w:t>Direcţia generală patrimoniu</w:t>
      </w:r>
      <w:r w:rsidRPr="009D1F8C">
        <w:rPr>
          <w:rFonts w:cs="Times New Roman"/>
          <w:sz w:val="26"/>
          <w:szCs w:val="26"/>
          <w:lang w:val="ro-RO"/>
        </w:rPr>
        <w:tab/>
        <w:t xml:space="preserve"> Borboly Csaba</w:t>
      </w:r>
    </w:p>
    <w:p w:rsidR="009D1F8C" w:rsidRPr="009D1F8C" w:rsidRDefault="009D1F8C" w:rsidP="009D1F8C">
      <w:pPr>
        <w:spacing w:after="0" w:line="23" w:lineRule="atLeast"/>
        <w:rPr>
          <w:rFonts w:cs="Times New Roman"/>
          <w:sz w:val="26"/>
          <w:szCs w:val="26"/>
          <w:lang w:val="ro-RO"/>
        </w:rPr>
      </w:pPr>
      <w:r w:rsidRPr="009D1F8C">
        <w:rPr>
          <w:rFonts w:cs="Times New Roman"/>
          <w:sz w:val="26"/>
          <w:szCs w:val="26"/>
          <w:lang w:val="ro-RO"/>
        </w:rPr>
        <w:t>Nr.</w:t>
      </w:r>
      <w:r w:rsidR="00032FA5">
        <w:rPr>
          <w:rFonts w:cs="Times New Roman"/>
          <w:sz w:val="26"/>
          <w:szCs w:val="26"/>
          <w:lang w:val="ro-RO"/>
        </w:rPr>
        <w:t xml:space="preserve"> 14496</w:t>
      </w:r>
      <w:r w:rsidRPr="009D1F8C">
        <w:rPr>
          <w:rFonts w:cs="Times New Roman"/>
          <w:sz w:val="26"/>
          <w:szCs w:val="26"/>
          <w:lang w:val="ro-RO"/>
        </w:rPr>
        <w:t>/</w:t>
      </w:r>
      <w:r w:rsidR="00032FA5">
        <w:rPr>
          <w:rFonts w:cs="Times New Roman"/>
          <w:sz w:val="26"/>
          <w:szCs w:val="26"/>
          <w:lang w:val="ro-RO"/>
        </w:rPr>
        <w:t>07.07.</w:t>
      </w:r>
      <w:bookmarkStart w:id="0" w:name="_GoBack"/>
      <w:bookmarkEnd w:id="0"/>
      <w:r w:rsidRPr="009D1F8C">
        <w:rPr>
          <w:rFonts w:cs="Times New Roman"/>
          <w:sz w:val="26"/>
          <w:szCs w:val="26"/>
          <w:lang w:val="ro-RO"/>
        </w:rPr>
        <w:t>/</w:t>
      </w:r>
      <w:r w:rsidR="00EA43E3">
        <w:rPr>
          <w:rFonts w:cs="Times New Roman"/>
          <w:sz w:val="26"/>
          <w:szCs w:val="26"/>
          <w:lang w:val="ro-RO"/>
        </w:rPr>
        <w:t>2020</w:t>
      </w:r>
    </w:p>
    <w:p w:rsidR="009D1F8C" w:rsidRDefault="009D1F8C" w:rsidP="009D1F8C">
      <w:pPr>
        <w:spacing w:after="0" w:line="23" w:lineRule="atLeast"/>
        <w:jc w:val="center"/>
        <w:rPr>
          <w:b/>
          <w:bCs/>
          <w:sz w:val="26"/>
          <w:szCs w:val="26"/>
          <w:lang w:val="ro-RO"/>
        </w:rPr>
      </w:pPr>
    </w:p>
    <w:p w:rsidR="008452AF" w:rsidRDefault="008452AF" w:rsidP="009D1F8C">
      <w:pPr>
        <w:spacing w:after="0" w:line="23" w:lineRule="atLeast"/>
        <w:jc w:val="center"/>
        <w:rPr>
          <w:b/>
          <w:bCs/>
          <w:sz w:val="26"/>
          <w:szCs w:val="26"/>
          <w:lang w:val="ro-RO"/>
        </w:rPr>
      </w:pPr>
    </w:p>
    <w:p w:rsidR="008452AF" w:rsidRDefault="008452AF" w:rsidP="009D1F8C">
      <w:pPr>
        <w:spacing w:after="0" w:line="23" w:lineRule="atLeast"/>
        <w:jc w:val="center"/>
        <w:rPr>
          <w:b/>
          <w:bCs/>
          <w:sz w:val="26"/>
          <w:szCs w:val="26"/>
          <w:lang w:val="ro-RO"/>
        </w:rPr>
      </w:pPr>
    </w:p>
    <w:p w:rsidR="009D1F8C" w:rsidRPr="00174517" w:rsidRDefault="00EA43E3" w:rsidP="009D1F8C">
      <w:pPr>
        <w:spacing w:after="0" w:line="23" w:lineRule="atLeast"/>
        <w:jc w:val="center"/>
        <w:rPr>
          <w:b/>
          <w:bCs/>
          <w:sz w:val="26"/>
          <w:szCs w:val="26"/>
          <w:lang w:val="ro-RO"/>
        </w:rPr>
      </w:pPr>
      <w:r>
        <w:rPr>
          <w:b/>
          <w:bCs/>
          <w:sz w:val="26"/>
          <w:szCs w:val="26"/>
          <w:lang w:val="ro-RO"/>
        </w:rPr>
        <w:t>REFERAT</w:t>
      </w:r>
      <w:r w:rsidR="009D1F8C" w:rsidRPr="00174517">
        <w:rPr>
          <w:b/>
          <w:bCs/>
          <w:sz w:val="26"/>
          <w:szCs w:val="26"/>
          <w:lang w:val="ro-RO"/>
        </w:rPr>
        <w:t xml:space="preserve"> DE </w:t>
      </w:r>
      <w:r>
        <w:rPr>
          <w:b/>
          <w:bCs/>
          <w:sz w:val="26"/>
          <w:szCs w:val="26"/>
          <w:lang w:val="ro-RO"/>
        </w:rPr>
        <w:t>APROBARE</w:t>
      </w:r>
    </w:p>
    <w:p w:rsidR="009D1F8C" w:rsidRPr="00174517" w:rsidRDefault="009D1F8C" w:rsidP="009D1F8C">
      <w:pPr>
        <w:spacing w:after="0" w:line="23" w:lineRule="atLeast"/>
        <w:jc w:val="center"/>
        <w:rPr>
          <w:b/>
          <w:bCs/>
          <w:sz w:val="26"/>
          <w:szCs w:val="26"/>
          <w:lang w:val="ro-RO"/>
        </w:rPr>
      </w:pPr>
    </w:p>
    <w:p w:rsidR="009D1F8C" w:rsidRPr="00174517" w:rsidRDefault="009D1F8C" w:rsidP="009D1F8C">
      <w:pPr>
        <w:jc w:val="center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>privind modificarea şi completarea Anexei nr. 1 şi modificarea şi completarea Anexei nr. 2 al</w:t>
      </w:r>
      <w:r>
        <w:rPr>
          <w:sz w:val="26"/>
          <w:szCs w:val="26"/>
          <w:lang w:val="ro-RO"/>
        </w:rPr>
        <w:t>e</w:t>
      </w:r>
      <w:r w:rsidRPr="00174517">
        <w:rPr>
          <w:sz w:val="26"/>
          <w:szCs w:val="26"/>
          <w:lang w:val="ro-RO"/>
        </w:rPr>
        <w:t xml:space="preserve"> Hotărârii Consiliului Judeţean Harghita nr. 217/2008 </w:t>
      </w:r>
      <w:r w:rsidRPr="00174517">
        <w:rPr>
          <w:i/>
          <w:sz w:val="26"/>
          <w:szCs w:val="26"/>
          <w:lang w:val="ro-RO"/>
        </w:rPr>
        <w:t>privind stabilirea tarifelor pentru închirierea unor spaţii aflate în administrarea Consiliului Judeţean Harghita</w:t>
      </w:r>
    </w:p>
    <w:p w:rsidR="009D1F8C" w:rsidRPr="00174517" w:rsidRDefault="009D1F8C" w:rsidP="009D1F8C">
      <w:pPr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Cu Hotărârea Consiliului Judeţean Harghita nr. 217/2008 </w:t>
      </w:r>
      <w:r w:rsidRPr="00174517">
        <w:rPr>
          <w:i/>
          <w:sz w:val="26"/>
          <w:szCs w:val="26"/>
          <w:lang w:val="ro-RO"/>
        </w:rPr>
        <w:t>privind stabilirea tarifelor pentru închirierea unor spaţii aflate în administrarea Consiliului Judeţean Harghita</w:t>
      </w:r>
      <w:r w:rsidRPr="00174517">
        <w:rPr>
          <w:sz w:val="26"/>
          <w:szCs w:val="26"/>
          <w:lang w:val="ro-RO"/>
        </w:rPr>
        <w:t>, au fost stabilite tarifele pentru închirierea unor spaţii aflate la centrul multifuncţional din Şumuleu, palatul administrativ şi cantonul Homorod Băi. Între timp au intervenit modificări de administrare a spaţiilor cuprinse în anexa nr. 1 din Hotărârea respectivă, precum şi în componenţa sălilor de şedinţe din palatul administrativ. Aceste modificări sunt următoarele:</w:t>
      </w:r>
    </w:p>
    <w:p w:rsidR="009D1F8C" w:rsidRPr="00174517" w:rsidRDefault="009D1F8C" w:rsidP="00607D3C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Centrul multifuncţional din Şumuleu nu se mai află în administrarea Consiliului Judeţean Harghita, a fost dat în administrare </w:t>
      </w:r>
      <w:r w:rsidR="00607D3C" w:rsidRPr="00607D3C">
        <w:rPr>
          <w:sz w:val="26"/>
          <w:szCs w:val="26"/>
          <w:lang w:val="ro-RO"/>
        </w:rPr>
        <w:t>Spitalul</w:t>
      </w:r>
      <w:r w:rsidR="00607D3C">
        <w:rPr>
          <w:sz w:val="26"/>
          <w:szCs w:val="26"/>
          <w:lang w:val="ro-RO"/>
        </w:rPr>
        <w:t>ui</w:t>
      </w:r>
      <w:r w:rsidR="00607D3C" w:rsidRPr="00607D3C">
        <w:rPr>
          <w:sz w:val="26"/>
          <w:szCs w:val="26"/>
          <w:lang w:val="ro-RO"/>
        </w:rPr>
        <w:t xml:space="preserve"> Județean de Urgență Miercurea Ciuc</w:t>
      </w:r>
      <w:r w:rsidRPr="00174517">
        <w:rPr>
          <w:sz w:val="26"/>
          <w:szCs w:val="26"/>
          <w:lang w:val="ro-RO"/>
        </w:rPr>
        <w:t>.</w:t>
      </w:r>
    </w:p>
    <w:p w:rsidR="009D1F8C" w:rsidRPr="00174517" w:rsidRDefault="009D1F8C" w:rsidP="009D1F8C">
      <w:pPr>
        <w:numPr>
          <w:ilvl w:val="0"/>
          <w:numId w:val="1"/>
        </w:numPr>
        <w:spacing w:after="0" w:line="240" w:lineRule="auto"/>
        <w:ind w:left="270" w:firstLine="0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În Palatul administrativ sălile de şedinţe sunt în administrarea Consiliului Judeţean Harghita, dar s-a schimbat destinaţia sălii de şedinţe mică şi au fost amenajate alte săli de şedinţe. </w:t>
      </w:r>
    </w:p>
    <w:p w:rsidR="009D1F8C" w:rsidRPr="00174517" w:rsidRDefault="009D1F8C" w:rsidP="009D1F8C">
      <w:pPr>
        <w:spacing w:after="0" w:line="240" w:lineRule="auto"/>
        <w:ind w:left="270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>Astfel sălile de şedinţe sunt următoarele: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sala de şedinţe amfiteatru, 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sala de şedinţe de marmură, 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>sala de şedinţe mezanin</w:t>
      </w:r>
      <w:r>
        <w:rPr>
          <w:sz w:val="26"/>
          <w:szCs w:val="26"/>
          <w:lang w:val="ro-RO"/>
        </w:rPr>
        <w:t>,</w:t>
      </w:r>
      <w:r w:rsidRPr="00174517">
        <w:rPr>
          <w:sz w:val="26"/>
          <w:szCs w:val="26"/>
          <w:lang w:val="ro-RO"/>
        </w:rPr>
        <w:t xml:space="preserve"> 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>sala de şedinţe nr. 13,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sala de şedinţe nr. 15, </w:t>
      </w:r>
    </w:p>
    <w:p w:rsidR="009D1F8C" w:rsidRPr="00174517" w:rsidRDefault="009D1F8C" w:rsidP="009D1F8C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>sala de şedinţe nr. 19.</w:t>
      </w:r>
    </w:p>
    <w:p w:rsidR="009D1F8C" w:rsidRPr="00174517" w:rsidRDefault="009D1F8C" w:rsidP="009D1F8C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La Cantonul Homorod nu a intervenit nici o modificare, clădire este în administrarea Consiliului Judeţean Harghita. </w:t>
      </w:r>
    </w:p>
    <w:p w:rsidR="00DB71D3" w:rsidRDefault="009D1F8C" w:rsidP="0042032B">
      <w:pPr>
        <w:spacing w:after="0"/>
        <w:rPr>
          <w:i/>
          <w:sz w:val="26"/>
          <w:szCs w:val="26"/>
          <w:lang w:val="ro-RO"/>
        </w:rPr>
      </w:pPr>
      <w:r w:rsidRPr="00174517">
        <w:rPr>
          <w:sz w:val="26"/>
          <w:szCs w:val="26"/>
          <w:lang w:val="ro-RO"/>
        </w:rPr>
        <w:t xml:space="preserve">De asemenea modelul contractului de închiriere a spaţiilor potrivit anexei nr. 2 a Hotărârii Consiliului Judeţean Harghita nr. 217/2008 </w:t>
      </w:r>
      <w:r w:rsidRPr="00174517">
        <w:rPr>
          <w:i/>
          <w:sz w:val="26"/>
          <w:szCs w:val="26"/>
          <w:lang w:val="ro-RO"/>
        </w:rPr>
        <w:t>privind stabilirea tarifelor pentru</w:t>
      </w:r>
    </w:p>
    <w:p w:rsidR="009D1F8C" w:rsidRPr="009D1F8C" w:rsidRDefault="009D1F8C" w:rsidP="009D1F8C">
      <w:pPr>
        <w:spacing w:after="0" w:line="240" w:lineRule="auto"/>
        <w:jc w:val="both"/>
        <w:rPr>
          <w:sz w:val="26"/>
          <w:szCs w:val="26"/>
          <w:lang w:val="ro-RO"/>
        </w:rPr>
      </w:pPr>
      <w:r w:rsidRPr="009D1F8C">
        <w:rPr>
          <w:i/>
          <w:sz w:val="26"/>
          <w:szCs w:val="26"/>
          <w:lang w:val="ro-RO"/>
        </w:rPr>
        <w:t>închirierea unor spaţii aflate în administrarea Consiliului Judeţean Harghita</w:t>
      </w:r>
      <w:r w:rsidRPr="009D1F8C">
        <w:rPr>
          <w:sz w:val="26"/>
          <w:szCs w:val="26"/>
          <w:lang w:val="ro-RO"/>
        </w:rPr>
        <w:t>, necesită modificări şi completări cu noi alineate şi articole.</w:t>
      </w:r>
    </w:p>
    <w:p w:rsidR="009D1F8C" w:rsidRPr="009D1F8C" w:rsidRDefault="009D1F8C" w:rsidP="009D1F8C">
      <w:pPr>
        <w:spacing w:after="0" w:line="240" w:lineRule="auto"/>
        <w:jc w:val="both"/>
        <w:rPr>
          <w:sz w:val="26"/>
          <w:szCs w:val="26"/>
          <w:lang w:val="ro-RO"/>
        </w:rPr>
      </w:pPr>
      <w:r w:rsidRPr="009D1F8C">
        <w:rPr>
          <w:sz w:val="26"/>
          <w:szCs w:val="26"/>
          <w:lang w:val="ro-RO"/>
        </w:rPr>
        <w:lastRenderedPageBreak/>
        <w:t xml:space="preserve">Având în vedere cele de mai sus, propunem spre aprobare modificarea şi completarea Anexei nr. 1 şi modificarea şi completarea Anexei nr. 2 al Hotărârii Consiliului Judeţean Harghita nr. 217/2008 </w:t>
      </w:r>
      <w:r w:rsidRPr="009D1F8C">
        <w:rPr>
          <w:i/>
          <w:sz w:val="26"/>
          <w:szCs w:val="26"/>
          <w:lang w:val="ro-RO"/>
        </w:rPr>
        <w:t>privind stabilirea tarifelor pentru închirierea unor spaţii aflate în administrarea Consiliului Judeţean Harghita.</w:t>
      </w:r>
    </w:p>
    <w:p w:rsidR="009D1F8C" w:rsidRPr="009D1F8C" w:rsidRDefault="009D1F8C" w:rsidP="009D1F8C">
      <w:pPr>
        <w:spacing w:after="0" w:line="23" w:lineRule="atLeast"/>
        <w:jc w:val="both"/>
        <w:rPr>
          <w:sz w:val="26"/>
          <w:szCs w:val="26"/>
          <w:lang w:val="ro-RO"/>
        </w:rPr>
      </w:pPr>
    </w:p>
    <w:p w:rsidR="009D1F8C" w:rsidRPr="009D1F8C" w:rsidRDefault="009D1F8C" w:rsidP="009D1F8C">
      <w:pPr>
        <w:spacing w:after="0" w:line="23" w:lineRule="atLeast"/>
        <w:jc w:val="both"/>
        <w:rPr>
          <w:sz w:val="26"/>
          <w:szCs w:val="26"/>
          <w:lang w:val="ro-RO"/>
        </w:rPr>
      </w:pPr>
    </w:p>
    <w:p w:rsidR="009D1F8C" w:rsidRPr="009D1F8C" w:rsidRDefault="00AF176D" w:rsidP="00AF176D">
      <w:pPr>
        <w:tabs>
          <w:tab w:val="left" w:pos="6663"/>
        </w:tabs>
        <w:spacing w:after="0" w:line="23" w:lineRule="atLeast"/>
        <w:ind w:firstLine="708"/>
        <w:jc w:val="both"/>
        <w:rPr>
          <w:bCs/>
          <w:sz w:val="26"/>
          <w:szCs w:val="26"/>
          <w:lang w:val="ro-RO"/>
        </w:rPr>
      </w:pPr>
      <w:r>
        <w:rPr>
          <w:bCs/>
          <w:sz w:val="26"/>
          <w:szCs w:val="26"/>
          <w:lang w:val="ro-RO"/>
        </w:rPr>
        <w:tab/>
        <w:t>Întocmit,</w:t>
      </w:r>
    </w:p>
    <w:p w:rsidR="009D1F8C" w:rsidRPr="00AF176D" w:rsidRDefault="009D1F8C" w:rsidP="00AF176D">
      <w:pPr>
        <w:tabs>
          <w:tab w:val="left" w:pos="6521"/>
        </w:tabs>
        <w:spacing w:after="0" w:line="23" w:lineRule="atLeast"/>
        <w:ind w:firstLine="993"/>
        <w:jc w:val="both"/>
        <w:rPr>
          <w:bCs/>
          <w:sz w:val="26"/>
          <w:szCs w:val="26"/>
          <w:lang w:val="hu-HU"/>
        </w:rPr>
      </w:pPr>
      <w:r w:rsidRPr="009D1F8C">
        <w:rPr>
          <w:bCs/>
          <w:sz w:val="26"/>
          <w:szCs w:val="26"/>
          <w:lang w:val="ro-RO"/>
        </w:rPr>
        <w:t>Birta Antal</w:t>
      </w:r>
      <w:r w:rsidR="00AF176D">
        <w:rPr>
          <w:bCs/>
          <w:sz w:val="26"/>
          <w:szCs w:val="26"/>
          <w:lang w:val="ro-RO"/>
        </w:rPr>
        <w:t xml:space="preserve"> </w:t>
      </w:r>
      <w:r w:rsidR="00AF176D">
        <w:rPr>
          <w:bCs/>
          <w:sz w:val="26"/>
          <w:szCs w:val="26"/>
          <w:lang w:val="ro-RO"/>
        </w:rPr>
        <w:tab/>
        <w:t>Kovács Zoltán</w:t>
      </w:r>
    </w:p>
    <w:p w:rsidR="009D1F8C" w:rsidRPr="009D1F8C" w:rsidRDefault="00AF176D" w:rsidP="00AF176D">
      <w:pPr>
        <w:tabs>
          <w:tab w:val="left" w:pos="6663"/>
        </w:tabs>
        <w:spacing w:after="0" w:line="23" w:lineRule="atLeast"/>
        <w:ind w:firstLine="851"/>
        <w:jc w:val="both"/>
        <w:rPr>
          <w:bCs/>
          <w:sz w:val="26"/>
          <w:szCs w:val="26"/>
          <w:lang w:val="ro-RO"/>
        </w:rPr>
      </w:pPr>
      <w:r>
        <w:rPr>
          <w:bCs/>
          <w:sz w:val="26"/>
          <w:szCs w:val="26"/>
          <w:lang w:val="ro-RO"/>
        </w:rPr>
        <w:t xml:space="preserve">director general </w:t>
      </w:r>
      <w:r>
        <w:rPr>
          <w:bCs/>
          <w:sz w:val="26"/>
          <w:szCs w:val="26"/>
          <w:lang w:val="ro-RO"/>
        </w:rPr>
        <w:tab/>
        <w:t>consilier</w:t>
      </w:r>
    </w:p>
    <w:p w:rsidR="009D1F8C" w:rsidRPr="009D1F8C" w:rsidRDefault="009D1F8C" w:rsidP="009D1F8C">
      <w:pPr>
        <w:spacing w:after="0" w:line="23" w:lineRule="atLeast"/>
        <w:jc w:val="center"/>
        <w:rPr>
          <w:bCs/>
          <w:sz w:val="26"/>
          <w:szCs w:val="26"/>
          <w:lang w:val="ro-RO"/>
        </w:rPr>
      </w:pPr>
    </w:p>
    <w:p w:rsidR="009D1F8C" w:rsidRDefault="009D1F8C" w:rsidP="00607D3C">
      <w:pPr>
        <w:spacing w:after="0" w:line="23" w:lineRule="atLeast"/>
        <w:rPr>
          <w:bCs/>
          <w:sz w:val="26"/>
          <w:szCs w:val="26"/>
          <w:lang w:val="ro-RO"/>
        </w:rPr>
      </w:pPr>
    </w:p>
    <w:p w:rsidR="00607D3C" w:rsidRDefault="00607D3C" w:rsidP="00607D3C">
      <w:pPr>
        <w:spacing w:after="0" w:line="23" w:lineRule="atLeast"/>
        <w:rPr>
          <w:bCs/>
          <w:sz w:val="26"/>
          <w:szCs w:val="26"/>
          <w:lang w:val="ro-RO"/>
        </w:rPr>
      </w:pPr>
    </w:p>
    <w:p w:rsidR="00607D3C" w:rsidRDefault="00607D3C" w:rsidP="00607D3C">
      <w:pPr>
        <w:spacing w:after="0" w:line="23" w:lineRule="atLeast"/>
        <w:rPr>
          <w:bCs/>
          <w:sz w:val="26"/>
          <w:szCs w:val="26"/>
          <w:lang w:val="ro-RO"/>
        </w:rPr>
      </w:pPr>
    </w:p>
    <w:p w:rsidR="00607D3C" w:rsidRDefault="00607D3C" w:rsidP="00607D3C">
      <w:pPr>
        <w:spacing w:after="0" w:line="23" w:lineRule="atLeast"/>
        <w:rPr>
          <w:bCs/>
          <w:sz w:val="26"/>
          <w:szCs w:val="26"/>
          <w:lang w:val="ro-RO"/>
        </w:rPr>
      </w:pPr>
    </w:p>
    <w:p w:rsidR="00607D3C" w:rsidRDefault="00607D3C" w:rsidP="00607D3C">
      <w:pPr>
        <w:spacing w:after="0" w:line="23" w:lineRule="atLeast"/>
        <w:rPr>
          <w:bCs/>
          <w:sz w:val="26"/>
          <w:szCs w:val="26"/>
          <w:lang w:val="ro-RO"/>
        </w:rPr>
      </w:pPr>
    </w:p>
    <w:p w:rsidR="008452AF" w:rsidRPr="009D1F8C" w:rsidRDefault="008452AF" w:rsidP="009D1F8C">
      <w:pPr>
        <w:spacing w:after="0" w:line="23" w:lineRule="atLeast"/>
        <w:jc w:val="center"/>
        <w:rPr>
          <w:bCs/>
          <w:sz w:val="26"/>
          <w:szCs w:val="26"/>
          <w:lang w:val="ro-RO"/>
        </w:rPr>
      </w:pPr>
    </w:p>
    <w:p w:rsidR="008452AF" w:rsidRDefault="009D1F8C" w:rsidP="00607D3C">
      <w:pPr>
        <w:spacing w:line="240" w:lineRule="auto"/>
        <w:jc w:val="both"/>
        <w:rPr>
          <w:sz w:val="26"/>
          <w:szCs w:val="26"/>
        </w:rPr>
      </w:pPr>
      <w:r w:rsidRPr="009D1F8C">
        <w:rPr>
          <w:sz w:val="26"/>
          <w:szCs w:val="26"/>
          <w:lang w:val="ro-RO"/>
        </w:rPr>
        <w:t xml:space="preserve">Miercurea Ciuc, la </w:t>
      </w:r>
      <w:r w:rsidR="00607D3C">
        <w:rPr>
          <w:sz w:val="26"/>
          <w:szCs w:val="26"/>
          <w:lang w:val="ro-RO"/>
        </w:rPr>
        <w:t>0</w:t>
      </w:r>
      <w:r w:rsidR="00EE4293">
        <w:rPr>
          <w:sz w:val="26"/>
          <w:szCs w:val="26"/>
          <w:lang w:val="ro-RO"/>
        </w:rPr>
        <w:t>3</w:t>
      </w:r>
      <w:r w:rsidR="00607D3C">
        <w:rPr>
          <w:sz w:val="26"/>
          <w:szCs w:val="26"/>
          <w:lang w:val="ro-RO"/>
        </w:rPr>
        <w:t>.07.</w:t>
      </w:r>
      <w:r w:rsidRPr="009D1F8C">
        <w:rPr>
          <w:sz w:val="26"/>
          <w:szCs w:val="26"/>
          <w:lang w:val="ro-RO"/>
        </w:rPr>
        <w:t>20</w:t>
      </w:r>
      <w:r w:rsidR="00EA43E3">
        <w:rPr>
          <w:sz w:val="26"/>
          <w:szCs w:val="26"/>
          <w:lang w:val="ro-RO"/>
        </w:rPr>
        <w:t>20</w:t>
      </w:r>
      <w:r w:rsidRPr="009D1F8C">
        <w:rPr>
          <w:sz w:val="26"/>
          <w:szCs w:val="26"/>
          <w:lang w:val="ro-RO"/>
        </w:rPr>
        <w:t>.</w:t>
      </w: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Default="008452AF" w:rsidP="009D1F8C">
      <w:pPr>
        <w:rPr>
          <w:sz w:val="26"/>
          <w:szCs w:val="26"/>
        </w:rPr>
      </w:pPr>
    </w:p>
    <w:p w:rsidR="008452AF" w:rsidRPr="008452AF" w:rsidRDefault="008452AF" w:rsidP="008452AF">
      <w:pPr>
        <w:spacing w:after="0" w:line="23" w:lineRule="atLeast"/>
        <w:jc w:val="both"/>
        <w:rPr>
          <w:rFonts w:cs="Times New Roman"/>
          <w:sz w:val="26"/>
          <w:szCs w:val="26"/>
          <w:lang w:val="ro-RO"/>
        </w:rPr>
      </w:pPr>
    </w:p>
    <w:p w:rsidR="008452AF" w:rsidRPr="008452AF" w:rsidRDefault="008452AF" w:rsidP="008452AF">
      <w:pPr>
        <w:spacing w:after="0" w:line="23" w:lineRule="atLeast"/>
        <w:jc w:val="both"/>
        <w:rPr>
          <w:sz w:val="26"/>
          <w:szCs w:val="26"/>
        </w:rPr>
      </w:pPr>
      <w:r w:rsidRPr="008452AF">
        <w:rPr>
          <w:rFonts w:cs="Times New Roman"/>
          <w:sz w:val="20"/>
          <w:szCs w:val="20"/>
          <w:lang w:val="ro-RO"/>
        </w:rPr>
        <w:t xml:space="preserve">Red. </w:t>
      </w:r>
      <w:proofErr w:type="spellStart"/>
      <w:r w:rsidRPr="008452AF">
        <w:rPr>
          <w:rFonts w:cs="Times New Roman"/>
          <w:sz w:val="20"/>
          <w:szCs w:val="20"/>
          <w:lang w:val="ro-RO"/>
        </w:rPr>
        <w:t>Dact</w:t>
      </w:r>
      <w:proofErr w:type="spellEnd"/>
      <w:r w:rsidRPr="008452AF">
        <w:rPr>
          <w:rFonts w:cs="Times New Roman"/>
          <w:sz w:val="20"/>
          <w:szCs w:val="20"/>
          <w:lang w:val="ro-RO"/>
        </w:rPr>
        <w:t xml:space="preserve"> KZ/</w:t>
      </w:r>
      <w:proofErr w:type="spellStart"/>
      <w:r w:rsidRPr="008452AF">
        <w:rPr>
          <w:rFonts w:cs="Times New Roman"/>
          <w:sz w:val="20"/>
          <w:szCs w:val="20"/>
          <w:lang w:val="ro-RO"/>
        </w:rPr>
        <w:t>KZ</w:t>
      </w:r>
      <w:proofErr w:type="spellEnd"/>
      <w:r w:rsidRPr="008452AF">
        <w:rPr>
          <w:rFonts w:cs="Times New Roman"/>
          <w:sz w:val="20"/>
          <w:szCs w:val="20"/>
          <w:lang w:val="ro-RO"/>
        </w:rPr>
        <w:t xml:space="preserve"> 2 ex.</w:t>
      </w:r>
      <w:r w:rsidRPr="008452AF">
        <w:rPr>
          <w:rFonts w:cs="Times New Roman"/>
          <w:sz w:val="26"/>
          <w:szCs w:val="26"/>
          <w:lang w:val="ro-RO"/>
        </w:rPr>
        <w:t xml:space="preserve"> </w:t>
      </w:r>
    </w:p>
    <w:sectPr w:rsidR="008452AF" w:rsidRPr="00845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4FE8"/>
    <w:multiLevelType w:val="hybridMultilevel"/>
    <w:tmpl w:val="E270643C"/>
    <w:lvl w:ilvl="0" w:tplc="BBB6E872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29E9116C"/>
    <w:multiLevelType w:val="hybridMultilevel"/>
    <w:tmpl w:val="D30296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8C"/>
    <w:rsid w:val="00032FA5"/>
    <w:rsid w:val="001D4F7A"/>
    <w:rsid w:val="0042032B"/>
    <w:rsid w:val="00607D3C"/>
    <w:rsid w:val="008452AF"/>
    <w:rsid w:val="009D1F8C"/>
    <w:rsid w:val="00AF176D"/>
    <w:rsid w:val="00BD1730"/>
    <w:rsid w:val="00CC1D33"/>
    <w:rsid w:val="00DB71D3"/>
    <w:rsid w:val="00EA43E3"/>
    <w:rsid w:val="00EE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8C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9D1F8C"/>
    <w:pPr>
      <w:spacing w:after="160" w:line="240" w:lineRule="exact"/>
    </w:pPr>
    <w:rPr>
      <w:rFonts w:ascii="Tahoma" w:hAnsi="Tahom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8C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9D1F8C"/>
    <w:pPr>
      <w:spacing w:after="160" w:line="240" w:lineRule="exact"/>
    </w:pPr>
    <w:rPr>
      <w:rFonts w:ascii="Tahoma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355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11</cp:revision>
  <cp:lastPrinted>2018-12-10T12:33:00Z</cp:lastPrinted>
  <dcterms:created xsi:type="dcterms:W3CDTF">2018-10-04T10:14:00Z</dcterms:created>
  <dcterms:modified xsi:type="dcterms:W3CDTF">2020-07-07T06:58:00Z</dcterms:modified>
</cp:coreProperties>
</file>